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1000000">
      <w:pPr>
        <w:rPr>
          <w:sz w:val="28"/>
        </w:rPr>
      </w:pPr>
    </w:p>
    <w:p w14:paraId="12000000">
      <w:pPr>
        <w:rPr>
          <w:sz w:val="28"/>
        </w:rPr>
      </w:pPr>
    </w:p>
    <w:p w14:paraId="13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Об утверждении Порядка предварительного уведомления </w:t>
      </w:r>
    </w:p>
    <w:p w14:paraId="14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муниципальным служащим администрации </w:t>
      </w:r>
    </w:p>
    <w:p w14:paraId="15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Туапсинского муниципального округа представителя </w:t>
      </w:r>
    </w:p>
    <w:p w14:paraId="16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нанимателя (работодателя) о выполнении иной </w:t>
      </w:r>
    </w:p>
    <w:p w14:paraId="17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оплачиваемой работы </w:t>
      </w:r>
    </w:p>
    <w:p w14:paraId="18000000">
      <w:pPr>
        <w:pStyle w:val="Style_3"/>
        <w:tabs>
          <w:tab w:leader="none" w:pos="4677" w:val="center"/>
        </w:tabs>
        <w:ind w:firstLine="709" w:left="0"/>
        <w:rPr>
          <w:sz w:val="28"/>
        </w:rPr>
      </w:pPr>
    </w:p>
    <w:p w14:paraId="19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1A000000">
      <w:pPr>
        <w:pStyle w:val="Style_3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В соответствии с Ф</w:t>
      </w:r>
      <w:r>
        <w:rPr>
          <w:b w:val="0"/>
          <w:sz w:val="28"/>
        </w:rPr>
        <w:t>едеральным</w:t>
      </w:r>
      <w:r>
        <w:rPr>
          <w:b w:val="0"/>
          <w:sz w:val="28"/>
        </w:rPr>
        <w:t xml:space="preserve"> законо</w:t>
      </w:r>
      <w:r>
        <w:rPr>
          <w:b w:val="0"/>
          <w:sz w:val="28"/>
        </w:rPr>
        <w:t>м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>Российской Федерации</w:t>
      </w:r>
      <w:r>
        <w:rPr>
          <w:b w:val="0"/>
          <w:sz w:val="28"/>
        </w:rPr>
        <w:t xml:space="preserve">               </w:t>
      </w:r>
      <w:r>
        <w:rPr>
          <w:b w:val="0"/>
          <w:sz w:val="28"/>
        </w:rPr>
        <w:t>от</w:t>
      </w:r>
      <w:r>
        <w:rPr>
          <w:b w:val="0"/>
          <w:sz w:val="28"/>
        </w:rPr>
        <w:t> 2</w:t>
      </w:r>
      <w:r>
        <w:rPr>
          <w:b w:val="0"/>
          <w:sz w:val="28"/>
        </w:rPr>
        <w:t>5 декабря</w:t>
      </w:r>
      <w:r>
        <w:rPr>
          <w:b w:val="0"/>
          <w:sz w:val="28"/>
        </w:rPr>
        <w:t xml:space="preserve"> 2008 г</w:t>
      </w:r>
      <w:r>
        <w:rPr>
          <w:b w:val="0"/>
          <w:sz w:val="28"/>
        </w:rPr>
        <w:t>.</w:t>
      </w:r>
      <w:r>
        <w:rPr>
          <w:b w:val="0"/>
          <w:sz w:val="28"/>
        </w:rPr>
        <w:t xml:space="preserve"> № 273-ФЗ «О противодействии коррупции</w:t>
      </w:r>
      <w:r>
        <w:rPr>
          <w:b w:val="0"/>
          <w:sz w:val="28"/>
        </w:rPr>
        <w:t>», статьей        11 Федерального закона от 2 марта 2007 г. № 25-ФЗ «О муниципальной службе в Российской Федерации»</w:t>
      </w:r>
      <w:r>
        <w:rPr>
          <w:b w:val="0"/>
          <w:sz w:val="28"/>
        </w:rPr>
        <w:t>,</w:t>
      </w:r>
      <w:r>
        <w:t xml:space="preserve"> </w:t>
      </w:r>
      <w:r>
        <w:rPr>
          <w:b w:val="0"/>
        </w:rPr>
        <w:t>з</w:t>
      </w:r>
      <w:r>
        <w:rPr>
          <w:b w:val="0"/>
          <w:sz w:val="28"/>
        </w:rPr>
        <w:t>а</w:t>
      </w:r>
      <w:r>
        <w:rPr>
          <w:b w:val="0"/>
          <w:sz w:val="28"/>
        </w:rPr>
        <w:t>коном Краснодарского края от 8 февраля 2024 г.    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                         </w:t>
      </w:r>
      <w:r>
        <w:rPr>
          <w:b w:val="0"/>
          <w:sz w:val="28"/>
        </w:rPr>
        <w:t>п о с т а н о в</w:t>
      </w:r>
      <w:r>
        <w:rPr>
          <w:b w:val="0"/>
          <w:sz w:val="28"/>
        </w:rPr>
        <w:t xml:space="preserve"> л я ю:  </w:t>
      </w:r>
    </w:p>
    <w:p w14:paraId="1B000000">
      <w:pPr>
        <w:pStyle w:val="Style_3"/>
        <w:ind w:firstLine="709" w:left="0"/>
        <w:jc w:val="both"/>
        <w:rPr>
          <w:sz w:val="28"/>
        </w:rPr>
      </w:pPr>
      <w:r>
        <w:rPr>
          <w:b w:val="0"/>
          <w:sz w:val="28"/>
        </w:rPr>
        <w:t>1.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Утвердить Порядок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предварительного уведомления </w:t>
      </w:r>
      <w:r>
        <w:rPr>
          <w:b w:val="0"/>
          <w:sz w:val="28"/>
        </w:rPr>
        <w:t xml:space="preserve">муниципальным служащим администрации </w:t>
      </w:r>
      <w:r>
        <w:rPr>
          <w:b w:val="0"/>
          <w:sz w:val="28"/>
        </w:rPr>
        <w:t xml:space="preserve">Туапсинского муниципального округа представителя </w:t>
      </w:r>
      <w:r>
        <w:rPr>
          <w:b w:val="0"/>
          <w:sz w:val="28"/>
        </w:rPr>
        <w:t xml:space="preserve">нанимателя (работодателя) о выполнении иной </w:t>
      </w:r>
      <w:r>
        <w:rPr>
          <w:b w:val="0"/>
          <w:sz w:val="28"/>
        </w:rPr>
        <w:t>оплачиваемой работы</w:t>
      </w:r>
      <w:r>
        <w:rPr>
          <w:b w:val="0"/>
          <w:sz w:val="28"/>
        </w:rPr>
        <w:t>,</w:t>
      </w:r>
      <w:r>
        <w:rPr>
          <w:b w:val="0"/>
          <w:sz w:val="28"/>
        </w:rPr>
        <w:t xml:space="preserve"> согласно приложению к настоящему постановлению</w:t>
      </w:r>
      <w:r>
        <w:rPr>
          <w:b w:val="0"/>
          <w:sz w:val="28"/>
        </w:rPr>
        <w:t>.</w:t>
      </w:r>
      <w:r>
        <w:rPr>
          <w:b w:val="0"/>
          <w:sz w:val="28"/>
        </w:rPr>
        <w:t xml:space="preserve"> </w:t>
      </w:r>
    </w:p>
    <w:p w14:paraId="1C000000">
      <w:pPr>
        <w:widowControl w:val="0"/>
        <w:ind w:firstLine="709" w:left="0"/>
        <w:jc w:val="both"/>
        <w:rPr>
          <w:b w:val="0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b w:val="0"/>
          <w:sz w:val="28"/>
        </w:rPr>
        <w:t xml:space="preserve">Признать утратившим силу </w:t>
      </w:r>
      <w:r>
        <w:rPr>
          <w:rFonts w:ascii="Times New Roman" w:hAnsi="Times New Roman"/>
          <w:b w:val="0"/>
          <w:sz w:val="28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/>
          <w:b w:val="0"/>
          <w:sz w:val="28"/>
        </w:rPr>
        <w:t xml:space="preserve">Туапсинский район </w:t>
      </w:r>
      <w:r>
        <w:rPr>
          <w:rFonts w:ascii="Times New Roman" w:hAnsi="Times New Roman"/>
          <w:b w:val="0"/>
          <w:sz w:val="28"/>
        </w:rPr>
        <w:t>от</w:t>
      </w:r>
      <w:r>
        <w:rPr>
          <w:rFonts w:ascii="Times New Roman" w:hAnsi="Times New Roman"/>
          <w:b w:val="0"/>
          <w:sz w:val="28"/>
        </w:rPr>
        <w:t xml:space="preserve"> 24 октября 2012</w:t>
      </w:r>
      <w:r>
        <w:rPr>
          <w:rFonts w:ascii="Times New Roman" w:hAnsi="Times New Roman"/>
          <w:b w:val="0"/>
          <w:sz w:val="28"/>
        </w:rPr>
        <w:t xml:space="preserve"> г.</w:t>
      </w:r>
      <w:r>
        <w:rPr>
          <w:rFonts w:ascii="Times New Roman" w:hAnsi="Times New Roman"/>
          <w:b w:val="0"/>
          <w:sz w:val="28"/>
        </w:rPr>
        <w:t xml:space="preserve"> № </w:t>
      </w:r>
      <w:r>
        <w:rPr>
          <w:rFonts w:ascii="Times New Roman" w:hAnsi="Times New Roman"/>
          <w:b w:val="0"/>
          <w:sz w:val="28"/>
        </w:rPr>
        <w:t>2957</w:t>
      </w:r>
      <w:r>
        <w:rPr>
          <w:rFonts w:ascii="Times New Roman" w:hAnsi="Times New Roman"/>
          <w:b w:val="0"/>
          <w:sz w:val="28"/>
        </w:rPr>
        <w:t xml:space="preserve"> «Об утверждении </w:t>
      </w:r>
      <w:r>
        <w:rPr>
          <w:b w:val="0"/>
          <w:sz w:val="28"/>
        </w:rPr>
        <w:t>Порядка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предварительного уведомления </w:t>
      </w:r>
      <w:r>
        <w:rPr>
          <w:b w:val="0"/>
          <w:sz w:val="28"/>
        </w:rPr>
        <w:t xml:space="preserve">муниципальным служащим администрации </w:t>
      </w:r>
      <w:r>
        <w:rPr>
          <w:b w:val="0"/>
          <w:sz w:val="28"/>
        </w:rPr>
        <w:t xml:space="preserve">Туапсинского муниципального округа представителя </w:t>
      </w:r>
      <w:r>
        <w:rPr>
          <w:b w:val="0"/>
          <w:sz w:val="28"/>
        </w:rPr>
        <w:t xml:space="preserve">нанимателя (работодателя) о выполнении иной </w:t>
      </w:r>
      <w:r>
        <w:rPr>
          <w:b w:val="0"/>
          <w:sz w:val="28"/>
        </w:rPr>
        <w:t>оплачиваемой работы».</w:t>
      </w:r>
    </w:p>
    <w:p w14:paraId="1D000000">
      <w:pPr>
        <w:ind w:firstLine="708" w:left="0"/>
        <w:jc w:val="both"/>
        <w:rPr>
          <w:spacing w:val="-1"/>
          <w:sz w:val="28"/>
        </w:rPr>
      </w:pPr>
      <w:r>
        <w:rPr>
          <w:sz w:val="28"/>
        </w:rPr>
        <w:t>3</w:t>
      </w:r>
      <w:r>
        <w:rPr>
          <w:sz w:val="28"/>
        </w:rPr>
        <w:t>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Разместить настоящее </w:t>
      </w:r>
      <w:r>
        <w:rPr>
          <w:spacing w:val="-1"/>
          <w:sz w:val="28"/>
        </w:rPr>
        <w:t>постановление</w:t>
      </w:r>
      <w:r>
        <w:rPr>
          <w:spacing w:val="-1"/>
          <w:sz w:val="28"/>
        </w:rPr>
        <w:t xml:space="preserve"> на официальном сайте </w:t>
      </w:r>
      <w:r>
        <w:rPr>
          <w:spacing w:val="-1"/>
          <w:sz w:val="28"/>
        </w:rPr>
        <w:t xml:space="preserve">администрации </w:t>
      </w:r>
      <w:r>
        <w:rPr>
          <w:spacing w:val="-1"/>
          <w:sz w:val="28"/>
        </w:rPr>
        <w:t>Туапсинского муниципального</w:t>
      </w:r>
      <w:r>
        <w:rPr>
          <w:spacing w:val="-1"/>
          <w:sz w:val="28"/>
        </w:rPr>
        <w:t xml:space="preserve"> округ</w:t>
      </w:r>
      <w:r>
        <w:rPr>
          <w:spacing w:val="-1"/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 xml:space="preserve">в </w:t>
      </w:r>
      <w:r>
        <w:rPr>
          <w:sz w:val="28"/>
        </w:rPr>
        <w:t>информационно-телекоммуникационной сети «Интернет».</w:t>
      </w:r>
    </w:p>
    <w:p w14:paraId="1E000000">
      <w:pPr>
        <w:widowControl w:val="0"/>
        <w:ind w:firstLine="708" w:left="0"/>
        <w:jc w:val="both"/>
        <w:rPr>
          <w:sz w:val="28"/>
        </w:rPr>
      </w:pPr>
      <w:r>
        <w:rPr>
          <w:spacing w:val="-1"/>
          <w:sz w:val="28"/>
        </w:rPr>
        <w:t>4</w:t>
      </w:r>
      <w:r>
        <w:rPr>
          <w:spacing w:val="-1"/>
          <w:sz w:val="28"/>
        </w:rPr>
        <w:t>.</w:t>
      </w:r>
      <w:r>
        <w:rPr>
          <w:color w:val="FFFFFF"/>
          <w:sz w:val="28"/>
        </w:rPr>
        <w:t>.</w:t>
      </w:r>
      <w:r>
        <w:rPr>
          <w:sz w:val="28"/>
        </w:rPr>
        <w:t xml:space="preserve">Опубликовать настоящее </w:t>
      </w:r>
      <w:r>
        <w:rPr>
          <w:sz w:val="28"/>
        </w:rPr>
        <w:t>постановление</w:t>
      </w:r>
      <w:r>
        <w:rPr>
          <w:sz w:val="28"/>
        </w:rPr>
        <w:t xml:space="preserve"> в средстве массовой информации</w:t>
      </w:r>
      <w:r>
        <w:rPr>
          <w:sz w:val="28"/>
        </w:rPr>
        <w:t xml:space="preserve"> </w:t>
      </w:r>
      <w:r>
        <w:rPr>
          <w:sz w:val="28"/>
        </w:rPr>
        <w:t>– газете (сетевом издании) «</w:t>
      </w:r>
      <w:r>
        <w:rPr>
          <w:sz w:val="28"/>
        </w:rPr>
        <w:t>Туапсинский вести</w:t>
      </w:r>
      <w:r>
        <w:rPr>
          <w:sz w:val="28"/>
        </w:rPr>
        <w:t>».</w:t>
      </w:r>
    </w:p>
    <w:p w14:paraId="1F000000">
      <w:pPr>
        <w:tabs>
          <w:tab w:leader="none" w:pos="989" w:val="left"/>
        </w:tabs>
        <w:spacing w:line="317" w:lineRule="exact"/>
        <w:ind w:firstLine="704" w:left="5" w:right="29"/>
        <w:jc w:val="both"/>
        <w:rPr>
          <w:spacing w:val="-1"/>
          <w:sz w:val="28"/>
        </w:rPr>
      </w:pPr>
      <w:r>
        <w:rPr>
          <w:sz w:val="28"/>
        </w:rPr>
        <w:t>5</w:t>
      </w:r>
      <w:r>
        <w:rPr>
          <w:sz w:val="28"/>
        </w:rPr>
        <w:t>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Контроль за выполнением настоящего постановления возложить на исполняющего обязанности заместителя главы администрации </w:t>
      </w:r>
      <w:r>
        <w:rPr>
          <w:spacing w:val="-1"/>
          <w:sz w:val="28"/>
        </w:rPr>
        <w:t>Туапсинского муниципального</w:t>
      </w:r>
      <w:r>
        <w:rPr>
          <w:spacing w:val="-1"/>
          <w:sz w:val="28"/>
        </w:rPr>
        <w:t xml:space="preserve"> округ</w:t>
      </w:r>
      <w:r>
        <w:rPr>
          <w:spacing w:val="-1"/>
          <w:sz w:val="28"/>
        </w:rPr>
        <w:t>а</w:t>
      </w:r>
      <w:r>
        <w:rPr>
          <w:spacing w:val="-1"/>
          <w:sz w:val="28"/>
        </w:rPr>
        <w:t xml:space="preserve"> Куприянова А.А</w:t>
      </w:r>
      <w:r>
        <w:rPr>
          <w:spacing w:val="-1"/>
          <w:sz w:val="28"/>
        </w:rPr>
        <w:t>.</w:t>
      </w:r>
    </w:p>
    <w:p w14:paraId="20000000">
      <w:pPr>
        <w:widowControl w:val="0"/>
        <w:ind w:firstLine="709" w:left="0"/>
        <w:jc w:val="both"/>
        <w:rPr>
          <w:spacing w:val="-1"/>
          <w:sz w:val="28"/>
        </w:rPr>
      </w:pPr>
      <w:r>
        <w:rPr>
          <w:spacing w:val="-1"/>
          <w:sz w:val="28"/>
        </w:rPr>
        <w:t>6</w:t>
      </w:r>
      <w:r>
        <w:rPr>
          <w:spacing w:val="-1"/>
          <w:sz w:val="28"/>
        </w:rPr>
        <w:t>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Постановление вступает в силу со дня его </w:t>
      </w:r>
      <w:r>
        <w:rPr>
          <w:spacing w:val="-1"/>
          <w:sz w:val="28"/>
        </w:rPr>
        <w:t>официального опубликования</w:t>
      </w:r>
      <w:r>
        <w:rPr>
          <w:spacing w:val="-1"/>
          <w:sz w:val="28"/>
        </w:rPr>
        <w:t>.</w:t>
      </w:r>
    </w:p>
    <w:p w14:paraId="21000000">
      <w:pPr>
        <w:widowControl w:val="0"/>
        <w:ind w:firstLine="709" w:left="0"/>
        <w:jc w:val="both"/>
        <w:rPr>
          <w:spacing w:val="-1"/>
          <w:sz w:val="28"/>
        </w:rPr>
      </w:pPr>
    </w:p>
    <w:p w14:paraId="22000000">
      <w:pPr>
        <w:widowControl w:val="0"/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3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лав</w:t>
      </w:r>
      <w:r>
        <w:rPr>
          <w:sz w:val="28"/>
        </w:rPr>
        <w:t>а</w:t>
      </w:r>
    </w:p>
    <w:p w14:paraId="24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Туапсинск</w:t>
      </w:r>
      <w:r>
        <w:rPr>
          <w:sz w:val="28"/>
        </w:rPr>
        <w:t>ого</w:t>
      </w:r>
      <w:r>
        <w:rPr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z w:val="28"/>
        </w:rPr>
        <w:t xml:space="preserve"> округ</w:t>
      </w:r>
      <w:r>
        <w:rPr>
          <w:sz w:val="28"/>
        </w:rPr>
        <w:t>а</w:t>
      </w:r>
      <w:r>
        <w:rPr>
          <w:sz w:val="28"/>
        </w:rPr>
        <w:t xml:space="preserve">               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</w:t>
      </w:r>
      <w:r>
        <w:rPr>
          <w:sz w:val="28"/>
        </w:rPr>
        <w:t xml:space="preserve">        С.А. Бойко</w:t>
      </w:r>
    </w:p>
    <w:p w14:paraId="25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</w:p>
    <w:sectPr>
      <w:headerReference r:id="rId2" w:type="default"/>
      <w:headerReference r:id="rId3" w:type="first"/>
      <w:headerReference r:id="rId1" w:type="even"/>
      <w:pgSz w:h="16838" w:orient="portrait" w:w="11906"/>
      <w:pgMar w:bottom="1134" w:footer="709" w:gutter="0" w:header="992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  <w:p w14:paraId="05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tabs>
        <w:tab w:leader="none" w:pos="4677" w:val="center"/>
      </w:tabs>
      <w:ind/>
      <w:rPr>
        <w:b w:val="1"/>
        <w:sz w:val="28"/>
      </w:rPr>
    </w:pPr>
    <w:r>
      <w:rPr>
        <w:b w:val="1"/>
        <w:sz w:val="28"/>
      </w:rPr>
      <w:tab/>
    </w:r>
    <w:r>
      <w:rPr>
        <w:b w:val="1"/>
        <w:sz w:val="28"/>
      </w:rPr>
      <w:drawing>
        <wp:inline>
          <wp:extent cx="642874" cy="798449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642874" cy="798449"/>
                  </a:xfrm>
                  <a:prstGeom prst="rect"/>
                </pic:spPr>
              </pic:pic>
            </a:graphicData>
          </a:graphic>
        </wp:inline>
      </w:drawing>
    </w:r>
  </w:p>
  <w:p w14:paraId="07000000">
    <w:pPr>
      <w:ind/>
      <w:jc w:val="center"/>
      <w:rPr>
        <w:b w:val="1"/>
      </w:rPr>
    </w:pPr>
  </w:p>
  <w:p w14:paraId="08000000">
    <w:pPr>
      <w:widowControl w:val="0"/>
      <w:tabs>
        <w:tab w:leader="none" w:pos="567" w:val="left"/>
        <w:tab w:leader="none" w:pos="851" w:val="left"/>
        <w:tab w:leader="none" w:pos="8931" w:val="left"/>
      </w:tabs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АДМИНИСТРАЦИЯ</w:t>
    </w:r>
    <w:r>
      <w:rPr>
        <w:b w:val="1"/>
        <w:sz w:val="28"/>
      </w:rPr>
      <w:t xml:space="preserve"> </w:t>
    </w:r>
    <w:r>
      <w:rPr>
        <w:b w:val="1"/>
        <w:sz w:val="28"/>
      </w:rPr>
      <w:t xml:space="preserve"> </w:t>
    </w:r>
    <w:r>
      <w:rPr>
        <w:b w:val="1"/>
        <w:sz w:val="28"/>
      </w:rPr>
      <w:t>МУНИЦИПАЛЬНОГО ОБРАЗОВАНИЯ</w:t>
    </w:r>
  </w:p>
  <w:p w14:paraId="09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ТУАПСИНСКИЙ МУНИЦИПАЛЬНЫЙ ОКРУГ</w:t>
    </w:r>
  </w:p>
  <w:p w14:paraId="0A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КРАСНОДАРСКОГО КРАЯ</w:t>
    </w:r>
  </w:p>
  <w:p w14:paraId="0B000000">
    <w:pPr>
      <w:ind/>
      <w:jc w:val="center"/>
      <w:rPr>
        <w:b w:val="1"/>
        <w:sz w:val="20"/>
      </w:rPr>
    </w:pPr>
  </w:p>
  <w:p w14:paraId="0C000000">
    <w:pPr>
      <w:spacing w:line="276" w:lineRule="auto"/>
      <w:ind/>
      <w:jc w:val="center"/>
      <w:rPr>
        <w:b w:val="1"/>
        <w:sz w:val="32"/>
      </w:rPr>
    </w:pPr>
    <w:r>
      <w:rPr>
        <w:b w:val="1"/>
        <w:sz w:val="32"/>
      </w:rPr>
      <w:t>ПОСТАНОВЛЕНИЕ</w:t>
    </w:r>
  </w:p>
  <w:p w14:paraId="0D000000">
    <w:pPr>
      <w:widowControl w:val="0"/>
      <w:ind/>
      <w:jc w:val="center"/>
      <w:rPr>
        <w:sz w:val="16"/>
      </w:rPr>
    </w:pPr>
  </w:p>
  <w:p w14:paraId="0E000000">
    <w:pPr>
      <w:widowControl w:val="0"/>
      <w:ind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14:paraId="0F000000">
    <w:pPr>
      <w:widowControl w:val="0"/>
      <w:ind/>
      <w:jc w:val="center"/>
      <w:rPr>
        <w:sz w:val="16"/>
      </w:rPr>
    </w:pPr>
  </w:p>
  <w:p w14:paraId="10000000">
    <w:pPr>
      <w:widowControl w:val="0"/>
      <w:ind/>
      <w:jc w:val="center"/>
    </w:pPr>
    <w:r>
      <w:t>г. Туапсе</w:t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17"/>
      <w:lvlText w:val="%1."/>
      <w:lvlJc w:val="left"/>
      <w:pPr>
        <w:tabs>
          <w:tab w:leader="none" w:pos="567" w:val="left"/>
        </w:tabs>
        <w:ind w:firstLine="0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Style_16"/>
      <w:lvlText w:val="%1.%2."/>
      <w:lvlJc w:val="left"/>
      <w:pPr>
        <w:tabs>
          <w:tab w:leader="none" w:pos="1276" w:val="left"/>
        </w:tabs>
        <w:ind w:firstLine="709" w:left="0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Style_13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12"/>
      <w:lvlText w:val="%1.%2.%3.%4."/>
      <w:lvlJc w:val="left"/>
      <w:pPr>
        <w:tabs>
          <w:tab w:leader="none" w:pos="1588" w:val="left"/>
        </w:tabs>
        <w:ind w:firstLine="12" w:left="697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25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Style_22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leader="none" w:pos="1391" w:val="left"/>
        </w:tabs>
        <w:ind w:hanging="709" w:left="1391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leader="none" w:pos="8547" w:val="left"/>
        </w:tabs>
        <w:ind w:hanging="1224" w:left="7971"/>
      </w:pPr>
    </w:lvl>
    <w:lvl w:ilvl="8">
      <w:start w:val="1"/>
      <w:numFmt w:val="decimal"/>
      <w:lvlText w:val="%1.%2.%3.%4.%5.%6.%7.%8.%9."/>
      <w:lvlJc w:val="left"/>
      <w:pPr>
        <w:tabs>
          <w:tab w:leader="none" w:pos="8907" w:val="left"/>
        </w:tabs>
        <w:ind w:hanging="1440" w:left="8547"/>
      </w:pPr>
    </w:lvl>
  </w:abstractNum>
  <w:abstractNum w:abstractNumId="1">
    <w:lvl w:ilvl="0">
      <w:start w:val="1"/>
      <w:numFmt w:val="decimal"/>
      <w:pStyle w:val="Style_18"/>
      <w:lvlText w:val="%1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Style_32"/>
      <w:lvlText w:val="%1.%2."/>
      <w:lvlJc w:val="left"/>
      <w:pPr>
        <w:tabs>
          <w:tab w:leader="none" w:pos="1276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Style_38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40"/>
      <w:lvlText w:val="%1.%2.%3.%4."/>
      <w:lvlJc w:val="left"/>
      <w:pPr>
        <w:tabs>
          <w:tab w:leader="none" w:pos="158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39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Style_14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leader="none" w:pos="851" w:val="left"/>
        </w:tabs>
        <w:ind w:firstLine="0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2" w:type="paragraph">
    <w:name w:val="page number"/>
    <w:basedOn w:val="Style_6"/>
    <w:link w:val="Style_2_ch"/>
  </w:style>
  <w:style w:styleId="Style_2_ch" w:type="character">
    <w:name w:val="page number"/>
    <w:basedOn w:val="Style_6_ch"/>
    <w:link w:val="Style_2"/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Стиль приложения 1.1.1.1."/>
    <w:basedOn w:val="Style_4"/>
    <w:link w:val="Style_12_ch"/>
    <w:pPr>
      <w:numPr>
        <w:ilvl w:val="3"/>
        <w:numId w:val="1"/>
      </w:numPr>
      <w:ind/>
      <w:jc w:val="both"/>
    </w:pPr>
    <w:rPr>
      <w:sz w:val="26"/>
    </w:rPr>
  </w:style>
  <w:style w:styleId="Style_12_ch" w:type="character">
    <w:name w:val="Стиль приложения 1.1.1.1."/>
    <w:basedOn w:val="Style_4_ch"/>
    <w:link w:val="Style_12"/>
    <w:rPr>
      <w:sz w:val="26"/>
    </w:rPr>
  </w:style>
  <w:style w:styleId="Style_13" w:type="paragraph">
    <w:name w:val="Стиль приложения 1.1.1."/>
    <w:basedOn w:val="Style_4"/>
    <w:link w:val="Style_13_ch"/>
    <w:pPr>
      <w:numPr>
        <w:ilvl w:val="2"/>
        <w:numId w:val="1"/>
      </w:numPr>
      <w:ind/>
      <w:jc w:val="both"/>
    </w:pPr>
    <w:rPr>
      <w:sz w:val="26"/>
    </w:rPr>
  </w:style>
  <w:style w:styleId="Style_13_ch" w:type="character">
    <w:name w:val="Стиль приложения 1.1.1."/>
    <w:basedOn w:val="Style_4_ch"/>
    <w:link w:val="Style_13"/>
    <w:rPr>
      <w:sz w:val="26"/>
    </w:rPr>
  </w:style>
  <w:style w:styleId="Style_14" w:type="paragraph">
    <w:name w:val="Стиль ппп_а)"/>
    <w:basedOn w:val="Style_4"/>
    <w:link w:val="Style_14_ch"/>
    <w:pPr>
      <w:numPr>
        <w:ilvl w:val="5"/>
        <w:numId w:val="2"/>
      </w:numPr>
      <w:ind/>
      <w:jc w:val="both"/>
    </w:pPr>
    <w:rPr>
      <w:sz w:val="26"/>
    </w:rPr>
  </w:style>
  <w:style w:styleId="Style_14_ch" w:type="character">
    <w:name w:val="Стиль ппп_а)"/>
    <w:basedOn w:val="Style_4_ch"/>
    <w:link w:val="Style_14"/>
    <w:rPr>
      <w:sz w:val="26"/>
    </w:rPr>
  </w:style>
  <w:style w:styleId="Style_15" w:type="paragraph">
    <w:name w:val="Стиль 13 пт"/>
    <w:link w:val="Style_15_ch"/>
    <w:rPr>
      <w:rFonts w:ascii="Times New Roman" w:hAnsi="Times New Roman"/>
      <w:sz w:val="26"/>
    </w:rPr>
  </w:style>
  <w:style w:styleId="Style_15_ch" w:type="character">
    <w:name w:val="Стиль 13 пт"/>
    <w:link w:val="Style_15"/>
    <w:rPr>
      <w:rFonts w:ascii="Times New Roman" w:hAnsi="Times New Roman"/>
      <w:sz w:val="26"/>
    </w:rPr>
  </w:style>
  <w:style w:styleId="Style_16" w:type="paragraph">
    <w:name w:val="Стиль приложения 1.1."/>
    <w:basedOn w:val="Style_4"/>
    <w:link w:val="Style_16_ch"/>
    <w:pPr>
      <w:numPr>
        <w:ilvl w:val="1"/>
        <w:numId w:val="1"/>
      </w:numPr>
      <w:ind/>
      <w:jc w:val="both"/>
    </w:pPr>
    <w:rPr>
      <w:sz w:val="26"/>
    </w:rPr>
  </w:style>
  <w:style w:styleId="Style_16_ch" w:type="character">
    <w:name w:val="Стиль приложения 1.1."/>
    <w:basedOn w:val="Style_4_ch"/>
    <w:link w:val="Style_16"/>
    <w:rPr>
      <w:sz w:val="26"/>
    </w:rPr>
  </w:style>
  <w:style w:styleId="Style_17" w:type="paragraph">
    <w:name w:val="Стиль приложения 1."/>
    <w:basedOn w:val="Style_18"/>
    <w:link w:val="Style_17_ch"/>
    <w:pPr>
      <w:numPr>
        <w:ilvl w:val="0"/>
        <w:numId w:val="1"/>
      </w:numPr>
      <w:ind/>
      <w:jc w:val="center"/>
    </w:pPr>
  </w:style>
  <w:style w:styleId="Style_17_ch" w:type="character">
    <w:name w:val="Стиль приложения 1."/>
    <w:basedOn w:val="Style_18_ch"/>
    <w:link w:val="Style_17"/>
  </w:style>
  <w:style w:styleId="Style_18" w:type="paragraph">
    <w:name w:val="Стиль 1."/>
    <w:basedOn w:val="Style_4"/>
    <w:link w:val="Style_18_ch"/>
    <w:pPr>
      <w:numPr>
        <w:ilvl w:val="0"/>
        <w:numId w:val="2"/>
      </w:numPr>
      <w:ind/>
      <w:jc w:val="both"/>
    </w:pPr>
    <w:rPr>
      <w:sz w:val="26"/>
    </w:rPr>
  </w:style>
  <w:style w:styleId="Style_18_ch" w:type="character">
    <w:name w:val="Стиль 1."/>
    <w:basedOn w:val="Style_4_ch"/>
    <w:link w:val="Style_18"/>
    <w:rPr>
      <w:sz w:val="26"/>
    </w:rPr>
  </w:style>
  <w:style w:styleId="Style_19" w:type="paragraph">
    <w:name w:val="toc 3"/>
    <w:next w:val="Style_4"/>
    <w:link w:val="Style_1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Body Text Indent"/>
    <w:basedOn w:val="Style_4"/>
    <w:link w:val="Style_20_ch"/>
    <w:pPr>
      <w:widowControl w:val="0"/>
      <w:spacing w:after="120"/>
      <w:ind w:firstLine="720" w:left="283"/>
      <w:jc w:val="both"/>
    </w:pPr>
    <w:rPr>
      <w:rFonts w:ascii="Arial" w:hAnsi="Arial"/>
      <w:sz w:val="20"/>
    </w:rPr>
  </w:style>
  <w:style w:styleId="Style_20_ch" w:type="character">
    <w:name w:val="Body Text Indent"/>
    <w:basedOn w:val="Style_4_ch"/>
    <w:link w:val="Style_20"/>
    <w:rPr>
      <w:rFonts w:ascii="Arial" w:hAnsi="Arial"/>
      <w:sz w:val="20"/>
    </w:rPr>
  </w:style>
  <w:style w:styleId="Style_21" w:type="paragraph">
    <w:name w:val="Body Text Indent 2"/>
    <w:basedOn w:val="Style_4"/>
    <w:link w:val="Style_21_ch"/>
    <w:pPr>
      <w:ind w:firstLine="720" w:left="0"/>
      <w:jc w:val="both"/>
    </w:pPr>
    <w:rPr>
      <w:sz w:val="28"/>
    </w:rPr>
  </w:style>
  <w:style w:styleId="Style_21_ch" w:type="character">
    <w:name w:val="Body Text Indent 2"/>
    <w:basedOn w:val="Style_4_ch"/>
    <w:link w:val="Style_21"/>
    <w:rPr>
      <w:sz w:val="28"/>
    </w:rPr>
  </w:style>
  <w:style w:styleId="Style_22" w:type="paragraph">
    <w:name w:val="Стиль приложения_а)"/>
    <w:basedOn w:val="Style_4"/>
    <w:link w:val="Style_22_ch"/>
    <w:pPr>
      <w:numPr>
        <w:ilvl w:val="5"/>
        <w:numId w:val="1"/>
      </w:numPr>
      <w:ind/>
      <w:jc w:val="both"/>
    </w:pPr>
    <w:rPr>
      <w:sz w:val="26"/>
    </w:rPr>
  </w:style>
  <w:style w:styleId="Style_22_ch" w:type="character">
    <w:name w:val="Стиль приложения_а)"/>
    <w:basedOn w:val="Style_4_ch"/>
    <w:link w:val="Style_22"/>
    <w:rPr>
      <w:sz w:val="26"/>
    </w:rPr>
  </w:style>
  <w:style w:styleId="Style_23" w:type="paragraph">
    <w:name w:val="Знак"/>
    <w:basedOn w:val="Style_4"/>
    <w:link w:val="Style_23_ch"/>
    <w:pPr>
      <w:spacing w:afterAutospacing="on" w:beforeAutospacing="on"/>
      <w:ind/>
    </w:pPr>
    <w:rPr>
      <w:rFonts w:ascii="Tahoma" w:hAnsi="Tahoma"/>
      <w:sz w:val="20"/>
    </w:rPr>
  </w:style>
  <w:style w:styleId="Style_23_ch" w:type="character">
    <w:name w:val="Знак"/>
    <w:basedOn w:val="Style_4_ch"/>
    <w:link w:val="Style_23"/>
    <w:rPr>
      <w:rFonts w:ascii="Tahoma" w:hAnsi="Tahoma"/>
      <w:sz w:val="20"/>
    </w:rPr>
  </w:style>
  <w:style w:styleId="Style_24" w:type="paragraph">
    <w:name w:val="heading 5"/>
    <w:next w:val="Style_4"/>
    <w:link w:val="Style_2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Стиль приложения_1)"/>
    <w:basedOn w:val="Style_4"/>
    <w:link w:val="Style_25_ch"/>
    <w:pPr>
      <w:numPr>
        <w:ilvl w:val="4"/>
        <w:numId w:val="1"/>
      </w:numPr>
      <w:ind/>
      <w:jc w:val="both"/>
    </w:pPr>
    <w:rPr>
      <w:sz w:val="26"/>
    </w:rPr>
  </w:style>
  <w:style w:styleId="Style_25_ch" w:type="character">
    <w:name w:val="Стиль приложения_1)"/>
    <w:basedOn w:val="Style_4_ch"/>
    <w:link w:val="Style_25"/>
    <w:rPr>
      <w:sz w:val="26"/>
    </w:rPr>
  </w:style>
  <w:style w:styleId="Style_26" w:type="paragraph">
    <w:name w:val="heading 1"/>
    <w:next w:val="Style_4"/>
    <w:link w:val="Style_2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6_ch" w:type="character">
    <w:name w:val="heading 1"/>
    <w:link w:val="Style_26"/>
    <w:rPr>
      <w:rFonts w:ascii="XO Thames" w:hAnsi="XO Thames"/>
      <w:b w:val="1"/>
      <w:sz w:val="32"/>
    </w:rPr>
  </w:style>
  <w:style w:styleId="Style_27" w:type="paragraph">
    <w:name w:val="Hyperlink"/>
    <w:link w:val="Style_27_ch"/>
    <w:rPr>
      <w:color w:val="0000FF"/>
      <w:u w:val="single"/>
    </w:rPr>
  </w:style>
  <w:style w:styleId="Style_27_ch" w:type="character">
    <w:name w:val="Hyperlink"/>
    <w:link w:val="Style_27"/>
    <w:rPr>
      <w:color w:val="0000FF"/>
      <w:u w:val="single"/>
    </w:rPr>
  </w:style>
  <w:style w:styleId="Style_28" w:type="paragraph">
    <w:name w:val="Foot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9" w:type="paragraph">
    <w:name w:val="Balloon Text"/>
    <w:basedOn w:val="Style_4"/>
    <w:link w:val="Style_29_ch"/>
    <w:rPr>
      <w:rFonts w:ascii="Tahoma" w:hAnsi="Tahoma"/>
      <w:sz w:val="16"/>
    </w:rPr>
  </w:style>
  <w:style w:styleId="Style_29_ch" w:type="character">
    <w:name w:val="Balloon Text"/>
    <w:basedOn w:val="Style_4_ch"/>
    <w:link w:val="Style_29"/>
    <w:rPr>
      <w:rFonts w:ascii="Tahoma" w:hAnsi="Tahoma"/>
      <w:sz w:val="16"/>
    </w:rPr>
  </w:style>
  <w:style w:styleId="Style_30" w:type="paragraph">
    <w:name w:val="toc 1"/>
    <w:next w:val="Style_4"/>
    <w:link w:val="Style_3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0_ch" w:type="character">
    <w:name w:val="toc 1"/>
    <w:link w:val="Style_30"/>
    <w:rPr>
      <w:rFonts w:ascii="XO Thames" w:hAnsi="XO Thames"/>
      <w:b w:val="1"/>
      <w:sz w:val="28"/>
    </w:rPr>
  </w:style>
  <w:style w:styleId="Style_31" w:type="paragraph">
    <w:name w:val="Header and Footer"/>
    <w:link w:val="Style_31_ch"/>
    <w:pPr>
      <w:spacing w:line="240" w:lineRule="auto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32" w:type="paragraph">
    <w:name w:val="Стиль 1.1."/>
    <w:basedOn w:val="Style_4"/>
    <w:link w:val="Style_32_ch"/>
    <w:pPr>
      <w:numPr>
        <w:ilvl w:val="1"/>
        <w:numId w:val="2"/>
      </w:numPr>
      <w:ind/>
      <w:jc w:val="both"/>
    </w:pPr>
    <w:rPr>
      <w:sz w:val="26"/>
    </w:rPr>
  </w:style>
  <w:style w:styleId="Style_32_ch" w:type="character">
    <w:name w:val="Стиль 1.1."/>
    <w:basedOn w:val="Style_4_ch"/>
    <w:link w:val="Style_32"/>
    <w:rPr>
      <w:sz w:val="26"/>
    </w:rPr>
  </w:style>
  <w:style w:styleId="Style_33" w:type="paragraph">
    <w:name w:val="toc 9"/>
    <w:next w:val="Style_4"/>
    <w:link w:val="Style_3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3_ch" w:type="character">
    <w:name w:val="toc 9"/>
    <w:link w:val="Style_33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34" w:type="paragraph">
    <w:name w:val="toc 8"/>
    <w:next w:val="Style_4"/>
    <w:link w:val="Style_3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4_ch" w:type="character">
    <w:name w:val="toc 8"/>
    <w:link w:val="Style_34"/>
    <w:rPr>
      <w:rFonts w:ascii="XO Thames" w:hAnsi="XO Thames"/>
      <w:sz w:val="28"/>
    </w:rPr>
  </w:style>
  <w:style w:styleId="Style_35" w:type="paragraph">
    <w:name w:val="Body Text"/>
    <w:basedOn w:val="Style_4"/>
    <w:link w:val="Style_35_ch"/>
    <w:pPr>
      <w:spacing w:after="120"/>
      <w:ind/>
    </w:pPr>
  </w:style>
  <w:style w:styleId="Style_35_ch" w:type="character">
    <w:name w:val="Body Text"/>
    <w:basedOn w:val="Style_4_ch"/>
    <w:link w:val="Style_35"/>
  </w:style>
  <w:style w:styleId="Style_36" w:type="paragraph">
    <w:name w:val="footer"/>
    <w:basedOn w:val="Style_4"/>
    <w:link w:val="Style_36_ch"/>
    <w:pPr>
      <w:tabs>
        <w:tab w:leader="none" w:pos="4677" w:val="center"/>
        <w:tab w:leader="none" w:pos="9355" w:val="right"/>
      </w:tabs>
      <w:ind/>
    </w:pPr>
  </w:style>
  <w:style w:styleId="Style_36_ch" w:type="character">
    <w:name w:val="footer"/>
    <w:basedOn w:val="Style_4_ch"/>
    <w:link w:val="Style_36"/>
  </w:style>
  <w:style w:styleId="Style_37" w:type="paragraph">
    <w:name w:val="toc 5"/>
    <w:next w:val="Style_4"/>
    <w:link w:val="Style_3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7_ch" w:type="character">
    <w:name w:val="toc 5"/>
    <w:link w:val="Style_37"/>
    <w:rPr>
      <w:rFonts w:ascii="XO Thames" w:hAnsi="XO Thames"/>
      <w:sz w:val="28"/>
    </w:rPr>
  </w:style>
  <w:style w:styleId="Style_38" w:type="paragraph">
    <w:name w:val="Стиль 1.1.1."/>
    <w:basedOn w:val="Style_4"/>
    <w:link w:val="Style_38_ch"/>
    <w:pPr>
      <w:numPr>
        <w:ilvl w:val="2"/>
        <w:numId w:val="2"/>
      </w:numPr>
      <w:ind/>
      <w:jc w:val="both"/>
    </w:pPr>
    <w:rPr>
      <w:sz w:val="26"/>
    </w:rPr>
  </w:style>
  <w:style w:styleId="Style_38_ch" w:type="character">
    <w:name w:val="Стиль 1.1.1."/>
    <w:basedOn w:val="Style_4_ch"/>
    <w:link w:val="Style_38"/>
    <w:rPr>
      <w:sz w:val="26"/>
    </w:rPr>
  </w:style>
  <w:style w:styleId="Style_39" w:type="paragraph">
    <w:name w:val="Стиль ппп_1)"/>
    <w:basedOn w:val="Style_4"/>
    <w:link w:val="Style_39_ch"/>
    <w:pPr>
      <w:numPr>
        <w:ilvl w:val="4"/>
        <w:numId w:val="2"/>
      </w:numPr>
      <w:ind/>
      <w:jc w:val="both"/>
    </w:pPr>
    <w:rPr>
      <w:sz w:val="26"/>
    </w:rPr>
  </w:style>
  <w:style w:styleId="Style_39_ch" w:type="character">
    <w:name w:val="Стиль ппп_1)"/>
    <w:basedOn w:val="Style_4_ch"/>
    <w:link w:val="Style_39"/>
    <w:rPr>
      <w:sz w:val="26"/>
    </w:rPr>
  </w:style>
  <w:style w:styleId="Style_40" w:type="paragraph">
    <w:name w:val="Стиль 1.1.1.1."/>
    <w:basedOn w:val="Style_4"/>
    <w:link w:val="Style_40_ch"/>
    <w:pPr>
      <w:numPr>
        <w:ilvl w:val="3"/>
        <w:numId w:val="2"/>
      </w:numPr>
      <w:ind/>
      <w:jc w:val="both"/>
    </w:pPr>
    <w:rPr>
      <w:sz w:val="26"/>
    </w:rPr>
  </w:style>
  <w:style w:styleId="Style_40_ch" w:type="character">
    <w:name w:val="Стиль 1.1.1.1."/>
    <w:basedOn w:val="Style_4_ch"/>
    <w:link w:val="Style_40"/>
    <w:rPr>
      <w:sz w:val="26"/>
    </w:rPr>
  </w:style>
  <w:style w:styleId="Style_41" w:type="paragraph">
    <w:name w:val="Subtitle"/>
    <w:next w:val="Style_4"/>
    <w:link w:val="Style_4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1_ch" w:type="character">
    <w:name w:val="Subtitle"/>
    <w:link w:val="Style_41"/>
    <w:rPr>
      <w:rFonts w:ascii="XO Thames" w:hAnsi="XO Thames"/>
      <w:i w:val="1"/>
      <w:sz w:val="24"/>
    </w:rPr>
  </w:style>
  <w:style w:styleId="Style_3" w:type="paragraph">
    <w:name w:val="Title"/>
    <w:basedOn w:val="Style_4"/>
    <w:link w:val="Style_3_ch"/>
    <w:uiPriority w:val="10"/>
    <w:qFormat/>
    <w:pPr>
      <w:ind/>
      <w:jc w:val="center"/>
    </w:pPr>
    <w:rPr>
      <w:b w:val="1"/>
      <w:sz w:val="32"/>
    </w:rPr>
  </w:style>
  <w:style w:styleId="Style_3_ch" w:type="character">
    <w:name w:val="Title"/>
    <w:basedOn w:val="Style_4_ch"/>
    <w:link w:val="Style_3"/>
    <w:rPr>
      <w:b w:val="1"/>
      <w:sz w:val="32"/>
    </w:rPr>
  </w:style>
  <w:style w:styleId="Style_42" w:type="paragraph">
    <w:name w:val="heading 4"/>
    <w:next w:val="Style_4"/>
    <w:link w:val="Style_4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2_ch" w:type="character">
    <w:name w:val="heading 4"/>
    <w:link w:val="Style_42"/>
    <w:rPr>
      <w:rFonts w:ascii="XO Thames" w:hAnsi="XO Thames"/>
      <w:b w:val="1"/>
      <w:sz w:val="24"/>
    </w:rPr>
  </w:style>
  <w:style w:styleId="Style_43" w:type="paragraph">
    <w:name w:val="heading 2"/>
    <w:next w:val="Style_4"/>
    <w:link w:val="Style_4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3_ch" w:type="character">
    <w:name w:val="heading 2"/>
    <w:link w:val="Style_43"/>
    <w:rPr>
      <w:rFonts w:ascii="XO Thames" w:hAnsi="XO Thames"/>
      <w:b w:val="1"/>
      <w:sz w:val="28"/>
    </w:rPr>
  </w:style>
  <w:style w:styleId="Style_44" w:type="table">
    <w:name w:val="Table Grid"/>
    <w:basedOn w:val="Style_45"/>
    <w:rPr>
      <w:rFonts w:ascii="Calibri" w:hAnsi="Calibri"/>
      <w:sz w:val="22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_rels/header3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2025-08-27T07:18:54Z</dcterms:modified>
</cp:coreProperties>
</file>